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345"/>
        <w:gridCol w:w="918"/>
        <w:gridCol w:w="362"/>
        <w:gridCol w:w="520"/>
        <w:gridCol w:w="927"/>
        <w:gridCol w:w="654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3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张馨予</w:t>
            </w:r>
          </w:p>
        </w:tc>
        <w:tc>
          <w:tcPr>
            <w:tcW w:w="918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27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6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3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</w:t>
            </w:r>
          </w:p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预备党员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58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1/85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1.17%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校三好学生、校优秀学生干部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安全与海洋工程学院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安全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20级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【求知若渴，朝夕不倦】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连续两年专业排名1/90（85）、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智育成绩专业第一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，7门课程获得专业最高分，专业必修课加权平均 90+。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连续两年获“国家奖学金”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、获评校“三好学生”荣誉称号。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【旁稽博采，格物致知】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积极响应“大众创新，万众创业”的时代号召，锤炼创新创业能力，斩获省部级及以上创新创业类赛事奖项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8项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，并受邀入驻创业园区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。作为主要完成人，带领团队在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“互联网+”创新创业大赛中获总决赛金奖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实现我校本科生赛道国赛金奖的突破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0" w:firstLineChars="20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完成科技创新项目1项，获得了</w:t>
            </w:r>
            <w:r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国家级A级结题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，并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所在学院唯一一等奖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，完成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计算机软件著作权2项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（第一完成人1项、独作1项）。设计并制作油气安全科普创新游戏，宣传油气生产安全。带领团队获安全科学与工程大学生实践与创新作品大赛一等奖，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为我专业创新赛事历史首次且唯一获奖团队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，打破专业历史！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两学年以来，获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国家级奖项6项，省部级奖项14项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，校级奖项10余项。包括全国大学生数学竞赛一等奖、美国大学生数学建模联赛M奖等奖项，获评学年“科技创新先进个人”荣誉称号。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【知行合一，行以致远】</w:t>
            </w:r>
          </w:p>
          <w:p>
            <w:pPr>
              <w:ind w:firstLine="48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连续两年担任班长，</w:t>
            </w:r>
            <w:r>
              <w:rPr>
                <w:rFonts w:hint="eastAsia"/>
              </w:rPr>
              <w:t>班级公众号“文化专栏”独具特色，建党百年特别专栏“百年‘第一’”系列受到学院公众号转发，班级文化以及班风建设均取得良好成绩。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班级获评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“先锋团支部”、“十佳示范集体”并被推荐申报2022年北京高校示范学生基层组织，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连续两年获评“优秀学生干部”。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0" w:firstLineChars="200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积极服务社会，体会志愿精神。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参与庆祝中国共产党成立100周年大型情景史诗《伟大征程》展演，入学至今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累计志愿时长354.5 小时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</w:rPr>
              <w:t>期间参与石油工程设计大赛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海洋油气工程设计大赛</w:t>
            </w:r>
            <w:r>
              <w:rPr>
                <w:rFonts w:hint="eastAsia"/>
              </w:rPr>
              <w:t>等多项竞赛志愿活动，走进敬老院、小学进行志愿帮扶；在暑假期间，</w:t>
            </w:r>
            <w:r>
              <w:rPr>
                <w:rFonts w:hint="eastAsia"/>
                <w:b/>
                <w:bCs/>
              </w:rPr>
              <w:t>积极参与家乡抗洪防汛志愿服务工作</w:t>
            </w:r>
            <w:r>
              <w:rPr>
                <w:rFonts w:hint="eastAsia"/>
              </w:rPr>
              <w:t>，加入抗洪抢险队伍，深入受灾地区考察，积极联络政府部门，开展组织参与对受灾农民的帮扶。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参与Child Education Development NGO支教，关注贫困儿童教育发展。担任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UNFSS-AT2中国行动平台青年大使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，代表联合国官方发起中国青年线上独立对话会，共议粮食安全，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活动线上直播实时参与人数最高达22万人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2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【琴音绕梁，不负热爱】</w:t>
            </w:r>
          </w:p>
          <w:p>
            <w:pPr>
              <w:ind w:firstLine="480"/>
              <w:rPr>
                <w:rFonts w:ascii="仿宋_GB2312" w:eastAsia="仿宋_GB2312"/>
                <w:sz w:val="1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学习钢琴16年，以“优秀”考核成绩通过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钢琴10级水平考核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，连续两年担任大学生艺术团ECHO合唱团钢琴伴奏，参与2021年北京市大学生音乐节，获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声乐组普通甲组铜奖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499BB53B-7D3E-4DDD-AA45-2BD75B5F0CF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F88041D-9894-4571-9773-F57A77FAAF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kM2FhNTY0MmRmNDE2ODA5ZWQ5ZTc0ODZiZDkyNmI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46972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9B2776D"/>
    <w:rsid w:val="1E48649A"/>
    <w:rsid w:val="2A1130E5"/>
    <w:rsid w:val="36FF3742"/>
    <w:rsid w:val="4B2F4B0C"/>
    <w:rsid w:val="5BB029AE"/>
    <w:rsid w:val="7731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1059</Words>
  <Characters>1126</Characters>
  <Lines>1</Lines>
  <Paragraphs>1</Paragraphs>
  <TotalTime>4</TotalTime>
  <ScaleCrop>false</ScaleCrop>
  <LinksUpToDate>false</LinksUpToDate>
  <CharactersWithSpaces>1225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张馨予</cp:lastModifiedBy>
  <dcterms:modified xsi:type="dcterms:W3CDTF">2022-11-21T11:05:22Z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A3A40627427E44A1AA2642D453AAB8B0</vt:lpwstr>
  </property>
</Properties>
</file>